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FD" w:rsidRDefault="00215E29">
      <w:pPr>
        <w:rPr>
          <w:b/>
        </w:rPr>
      </w:pPr>
      <w:r w:rsidRPr="00CF6912">
        <w:rPr>
          <w:b/>
        </w:rPr>
        <w:t xml:space="preserve">   Parametry wymagane oraz właściwości odczynników.</w:t>
      </w:r>
    </w:p>
    <w:p w:rsidR="009B3720" w:rsidRDefault="009B3720">
      <w:pPr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6804"/>
        <w:gridCol w:w="1591"/>
      </w:tblGrid>
      <w:tr w:rsidR="009B3720" w:rsidTr="009B3720">
        <w:tc>
          <w:tcPr>
            <w:tcW w:w="817" w:type="dxa"/>
          </w:tcPr>
          <w:p w:rsidR="009B3720" w:rsidRDefault="009B3720">
            <w:r>
              <w:t>LP</w:t>
            </w:r>
          </w:p>
        </w:tc>
        <w:tc>
          <w:tcPr>
            <w:tcW w:w="6804" w:type="dxa"/>
          </w:tcPr>
          <w:p w:rsidR="009B3720" w:rsidRDefault="009B3720">
            <w:r>
              <w:t>NAZWA</w:t>
            </w:r>
          </w:p>
        </w:tc>
        <w:tc>
          <w:tcPr>
            <w:tcW w:w="1591" w:type="dxa"/>
          </w:tcPr>
          <w:p w:rsidR="009B3720" w:rsidRDefault="009B3720">
            <w:r>
              <w:t>TAK/NIE</w:t>
            </w:r>
          </w:p>
        </w:tc>
      </w:tr>
      <w:tr w:rsidR="009B3720" w:rsidTr="009B3720">
        <w:tc>
          <w:tcPr>
            <w:tcW w:w="817" w:type="dxa"/>
          </w:tcPr>
          <w:p w:rsidR="009B3720" w:rsidRDefault="009B3720">
            <w:r>
              <w:t>1.</w:t>
            </w:r>
          </w:p>
        </w:tc>
        <w:tc>
          <w:tcPr>
            <w:tcW w:w="6804" w:type="dxa"/>
          </w:tcPr>
          <w:p w:rsidR="009B3720" w:rsidRDefault="009B3720">
            <w:r>
              <w:t xml:space="preserve">Zamawiający wymaga, aby oferowane karty do mikrometody żelowej zgodnie z art. 90 ust. 1 Ustawy o wyrobach medycznych były przewidziane  do użycia w instrukcjach użycia posiadanego przez Zamawiającego systemu </w:t>
            </w:r>
            <w:proofErr w:type="spellStart"/>
            <w:r>
              <w:t>DiaMed</w:t>
            </w:r>
            <w:proofErr w:type="spellEnd"/>
            <w:r>
              <w:t>.</w:t>
            </w:r>
          </w:p>
        </w:tc>
        <w:tc>
          <w:tcPr>
            <w:tcW w:w="1591" w:type="dxa"/>
          </w:tcPr>
          <w:p w:rsidR="009B3720" w:rsidRDefault="009B3720"/>
        </w:tc>
      </w:tr>
      <w:tr w:rsidR="009B3720" w:rsidTr="009B3720">
        <w:tc>
          <w:tcPr>
            <w:tcW w:w="817" w:type="dxa"/>
          </w:tcPr>
          <w:p w:rsidR="009B3720" w:rsidRDefault="009B3720">
            <w:r>
              <w:t>2.</w:t>
            </w:r>
          </w:p>
        </w:tc>
        <w:tc>
          <w:tcPr>
            <w:tcW w:w="6804" w:type="dxa"/>
          </w:tcPr>
          <w:p w:rsidR="009B3720" w:rsidRDefault="009B3720">
            <w:r>
              <w:t>Odczynniki (mikrokarty, krwinki), kontrole oraz sprzęt pochodzą od jednego producenta – zintegrowany system analityczny.</w:t>
            </w:r>
          </w:p>
        </w:tc>
        <w:tc>
          <w:tcPr>
            <w:tcW w:w="1591" w:type="dxa"/>
          </w:tcPr>
          <w:p w:rsidR="009B3720" w:rsidRDefault="009B3720"/>
        </w:tc>
      </w:tr>
      <w:tr w:rsidR="009B3720" w:rsidTr="009B3720">
        <w:tc>
          <w:tcPr>
            <w:tcW w:w="817" w:type="dxa"/>
          </w:tcPr>
          <w:p w:rsidR="009B3720" w:rsidRDefault="009B3720">
            <w:r>
              <w:t>3.</w:t>
            </w:r>
          </w:p>
        </w:tc>
        <w:tc>
          <w:tcPr>
            <w:tcW w:w="6804" w:type="dxa"/>
          </w:tcPr>
          <w:p w:rsidR="009B3720" w:rsidRDefault="009B3720">
            <w:r>
              <w:t>Wymagane jest posiadanie przez krew kontrolną (zestaw kontrolny) znaku CE z numerem jednostki notyfikowanej.</w:t>
            </w:r>
            <w:r>
              <w:tab/>
            </w:r>
          </w:p>
        </w:tc>
        <w:tc>
          <w:tcPr>
            <w:tcW w:w="1591" w:type="dxa"/>
          </w:tcPr>
          <w:p w:rsidR="009B3720" w:rsidRDefault="009B3720"/>
        </w:tc>
      </w:tr>
      <w:tr w:rsidR="009B3720" w:rsidTr="009B3720">
        <w:tc>
          <w:tcPr>
            <w:tcW w:w="817" w:type="dxa"/>
          </w:tcPr>
          <w:p w:rsidR="009B3720" w:rsidRDefault="009B3720">
            <w:r>
              <w:t>4.</w:t>
            </w:r>
          </w:p>
        </w:tc>
        <w:tc>
          <w:tcPr>
            <w:tcW w:w="6804" w:type="dxa"/>
          </w:tcPr>
          <w:p w:rsidR="009B3720" w:rsidRDefault="009B3720">
            <w:r>
              <w:t>Wymagane jest wykonanie wszystkich badań podanych  w tabeli.</w:t>
            </w:r>
          </w:p>
        </w:tc>
        <w:tc>
          <w:tcPr>
            <w:tcW w:w="1591" w:type="dxa"/>
          </w:tcPr>
          <w:p w:rsidR="009B3720" w:rsidRDefault="009B3720"/>
        </w:tc>
      </w:tr>
      <w:tr w:rsidR="009B3720" w:rsidTr="009B3720">
        <w:tc>
          <w:tcPr>
            <w:tcW w:w="817" w:type="dxa"/>
          </w:tcPr>
          <w:p w:rsidR="009B3720" w:rsidRDefault="009B3720">
            <w:r>
              <w:t>5.</w:t>
            </w:r>
          </w:p>
        </w:tc>
        <w:tc>
          <w:tcPr>
            <w:tcW w:w="6804" w:type="dxa"/>
          </w:tcPr>
          <w:p w:rsidR="009B3720" w:rsidRDefault="009B3720">
            <w:r>
              <w:t xml:space="preserve">Wymagane jest badanie grupy krwi dorosłych (I-sza seria z badaniem izoaglutynin grupowych) mikrometodą kolumnową z użyciem odczynników </w:t>
            </w:r>
            <w:proofErr w:type="spellStart"/>
            <w:r>
              <w:t>anty-A,oraz</w:t>
            </w:r>
            <w:proofErr w:type="spellEnd"/>
            <w:r>
              <w:t xml:space="preserve"> </w:t>
            </w:r>
            <w:proofErr w:type="spellStart"/>
            <w:r>
              <w:t>anty-B</w:t>
            </w:r>
            <w:proofErr w:type="spellEnd"/>
            <w:r>
              <w:t xml:space="preserve"> oraz anty-D –każdy pochodzący z innych klonów. Mikrokarty wypełnione odczynnikami. Karta składa się z 6 </w:t>
            </w:r>
            <w:proofErr w:type="spellStart"/>
            <w:r>
              <w:t>mikrokolumn</w:t>
            </w:r>
            <w:proofErr w:type="spellEnd"/>
            <w:r>
              <w:t>.</w:t>
            </w:r>
            <w:r>
              <w:tab/>
            </w:r>
          </w:p>
        </w:tc>
        <w:tc>
          <w:tcPr>
            <w:tcW w:w="1591" w:type="dxa"/>
          </w:tcPr>
          <w:p w:rsidR="009B3720" w:rsidRDefault="009B3720"/>
        </w:tc>
      </w:tr>
      <w:tr w:rsidR="009B3720" w:rsidTr="009B3720">
        <w:tc>
          <w:tcPr>
            <w:tcW w:w="817" w:type="dxa"/>
          </w:tcPr>
          <w:p w:rsidR="009B3720" w:rsidRDefault="009B3720">
            <w:r>
              <w:t>6.</w:t>
            </w:r>
          </w:p>
        </w:tc>
        <w:tc>
          <w:tcPr>
            <w:tcW w:w="6804" w:type="dxa"/>
          </w:tcPr>
          <w:p w:rsidR="009B3720" w:rsidRDefault="009B3720">
            <w:r>
              <w:t xml:space="preserve">Wymagane jest badanie grupy krwi noworodka (anty-A, </w:t>
            </w:r>
            <w:proofErr w:type="spellStart"/>
            <w:r>
              <w:t>anty-B</w:t>
            </w:r>
            <w:proofErr w:type="spellEnd"/>
            <w:r>
              <w:t xml:space="preserve">, anty-D, anty-D, </w:t>
            </w:r>
            <w:proofErr w:type="spellStart"/>
            <w:r>
              <w:t>ctl</w:t>
            </w:r>
            <w:proofErr w:type="spellEnd"/>
            <w:r>
              <w:t xml:space="preserve">, BTA) mikrometodą kolumnową. Mikrokarty wypełnione odczynnikami. Karta składa się z 6 </w:t>
            </w:r>
            <w:proofErr w:type="spellStart"/>
            <w:r>
              <w:t>mikrokolumn</w:t>
            </w:r>
            <w:proofErr w:type="spellEnd"/>
            <w:r>
              <w:t>.</w:t>
            </w:r>
          </w:p>
        </w:tc>
        <w:tc>
          <w:tcPr>
            <w:tcW w:w="1591" w:type="dxa"/>
          </w:tcPr>
          <w:p w:rsidR="009B3720" w:rsidRDefault="009B3720"/>
        </w:tc>
      </w:tr>
      <w:tr w:rsidR="009B3720" w:rsidTr="009B3720">
        <w:tc>
          <w:tcPr>
            <w:tcW w:w="817" w:type="dxa"/>
          </w:tcPr>
          <w:p w:rsidR="009B3720" w:rsidRDefault="009B3720">
            <w:r>
              <w:t>7.</w:t>
            </w:r>
          </w:p>
        </w:tc>
        <w:tc>
          <w:tcPr>
            <w:tcW w:w="6804" w:type="dxa"/>
          </w:tcPr>
          <w:p w:rsidR="009B3720" w:rsidRDefault="009B3720">
            <w:r>
              <w:t xml:space="preserve">Potwierdzenie grupy krwi dorosłych i noworodka ABO </w:t>
            </w:r>
            <w:proofErr w:type="spellStart"/>
            <w:r>
              <w:t>RhD</w:t>
            </w:r>
            <w:proofErr w:type="spellEnd"/>
            <w:r>
              <w:t xml:space="preserve"> (anty-A, </w:t>
            </w:r>
            <w:proofErr w:type="spellStart"/>
            <w:r>
              <w:t>anty-B</w:t>
            </w:r>
            <w:proofErr w:type="spellEnd"/>
            <w:r>
              <w:t xml:space="preserve">, anty-D) mikrometodą kolumnową. Wymagane są odczynniki anty-A, </w:t>
            </w:r>
            <w:proofErr w:type="spellStart"/>
            <w:r>
              <w:t>anty-B</w:t>
            </w:r>
            <w:proofErr w:type="spellEnd"/>
            <w:r>
              <w:t xml:space="preserve"> i anty-D z innych klonów  niż wymienione. Mikrokarty wypełnione odczynnikami.</w:t>
            </w:r>
            <w:r>
              <w:tab/>
            </w:r>
          </w:p>
        </w:tc>
        <w:tc>
          <w:tcPr>
            <w:tcW w:w="1591" w:type="dxa"/>
          </w:tcPr>
          <w:p w:rsidR="009B3720" w:rsidRDefault="009B3720"/>
        </w:tc>
      </w:tr>
      <w:tr w:rsidR="009B3720" w:rsidTr="009B3720">
        <w:tc>
          <w:tcPr>
            <w:tcW w:w="817" w:type="dxa"/>
          </w:tcPr>
          <w:p w:rsidR="009B3720" w:rsidRDefault="009B3720">
            <w:r>
              <w:t>8.</w:t>
            </w:r>
          </w:p>
        </w:tc>
        <w:tc>
          <w:tcPr>
            <w:tcW w:w="6804" w:type="dxa"/>
          </w:tcPr>
          <w:p w:rsidR="009B3720" w:rsidRDefault="009B3720">
            <w:r>
              <w:t xml:space="preserve">Badanie przeglądowe przeciwciał odpornościowych pośrednim testem </w:t>
            </w:r>
            <w:proofErr w:type="spellStart"/>
            <w:r>
              <w:t>antyglobulinowym</w:t>
            </w:r>
            <w:proofErr w:type="spellEnd"/>
            <w:r>
              <w:t xml:space="preserve"> na 3 krwinkach wzorcowych. Mikrokarty  wypełnione surowica poliwalentną.</w:t>
            </w:r>
            <w:r>
              <w:tab/>
            </w:r>
          </w:p>
        </w:tc>
        <w:tc>
          <w:tcPr>
            <w:tcW w:w="1591" w:type="dxa"/>
          </w:tcPr>
          <w:p w:rsidR="009B3720" w:rsidRDefault="009B3720"/>
        </w:tc>
      </w:tr>
      <w:tr w:rsidR="009B3720" w:rsidTr="009B3720">
        <w:tc>
          <w:tcPr>
            <w:tcW w:w="817" w:type="dxa"/>
          </w:tcPr>
          <w:p w:rsidR="009B3720" w:rsidRDefault="009B3720">
            <w:r>
              <w:t>9.</w:t>
            </w:r>
          </w:p>
        </w:tc>
        <w:tc>
          <w:tcPr>
            <w:tcW w:w="6804" w:type="dxa"/>
          </w:tcPr>
          <w:p w:rsidR="009B3720" w:rsidRDefault="009B3720">
            <w:r>
              <w:t xml:space="preserve">Próba zgodności pomiędzy biorcą a dawcą krwi – pośredni test </w:t>
            </w:r>
            <w:proofErr w:type="spellStart"/>
            <w:r>
              <w:t>antyglobulinowy</w:t>
            </w:r>
            <w:proofErr w:type="spellEnd"/>
          </w:p>
        </w:tc>
        <w:tc>
          <w:tcPr>
            <w:tcW w:w="1591" w:type="dxa"/>
          </w:tcPr>
          <w:p w:rsidR="009B3720" w:rsidRDefault="009B3720"/>
        </w:tc>
      </w:tr>
      <w:tr w:rsidR="009B3720" w:rsidTr="009B3720">
        <w:tc>
          <w:tcPr>
            <w:tcW w:w="817" w:type="dxa"/>
          </w:tcPr>
          <w:p w:rsidR="009B3720" w:rsidRDefault="009B3720">
            <w:r>
              <w:t>10.</w:t>
            </w:r>
          </w:p>
        </w:tc>
        <w:tc>
          <w:tcPr>
            <w:tcW w:w="6804" w:type="dxa"/>
          </w:tcPr>
          <w:p w:rsidR="009B3720" w:rsidRDefault="009B3720">
            <w:r>
              <w:t>Wymagane jest aby odczynniki były gotowe do użycia, surowice wzorcowe do oznaczeń antygenów grup krwi naniesione   na kolumienki przez producenta.</w:t>
            </w:r>
          </w:p>
        </w:tc>
        <w:tc>
          <w:tcPr>
            <w:tcW w:w="1591" w:type="dxa"/>
          </w:tcPr>
          <w:p w:rsidR="009B3720" w:rsidRDefault="009B3720"/>
        </w:tc>
      </w:tr>
      <w:tr w:rsidR="009B3720" w:rsidTr="009B3720">
        <w:tc>
          <w:tcPr>
            <w:tcW w:w="817" w:type="dxa"/>
          </w:tcPr>
          <w:p w:rsidR="009B3720" w:rsidRDefault="009B3720">
            <w:r>
              <w:t>11.</w:t>
            </w:r>
          </w:p>
        </w:tc>
        <w:tc>
          <w:tcPr>
            <w:tcW w:w="6804" w:type="dxa"/>
          </w:tcPr>
          <w:p w:rsidR="009B3720" w:rsidRDefault="009B3720">
            <w:r>
              <w:t>Wymagana jest metodyka całkowicie eliminująca płukanie  krwinek czerwonych – zawiesina krwinek czerwonych poniżej 1%.</w:t>
            </w:r>
          </w:p>
        </w:tc>
        <w:tc>
          <w:tcPr>
            <w:tcW w:w="1591" w:type="dxa"/>
          </w:tcPr>
          <w:p w:rsidR="009B3720" w:rsidRDefault="009B3720"/>
        </w:tc>
      </w:tr>
      <w:tr w:rsidR="009B3720" w:rsidTr="009B3720">
        <w:tc>
          <w:tcPr>
            <w:tcW w:w="817" w:type="dxa"/>
          </w:tcPr>
          <w:p w:rsidR="009B3720" w:rsidRDefault="009B3720">
            <w:r>
              <w:t>12.</w:t>
            </w:r>
          </w:p>
        </w:tc>
        <w:tc>
          <w:tcPr>
            <w:tcW w:w="6804" w:type="dxa"/>
          </w:tcPr>
          <w:p w:rsidR="009B3720" w:rsidRDefault="009B3720">
            <w:r>
              <w:t xml:space="preserve">Wymagane jest aby odczynniki były gotowe do użycia (krwinki wzorcowe zawieszone w roztworze o niskiej sile jonowej, zawiesina poniżej 1%)i pochodziły od jednego producenta, a karty składały się z 6 </w:t>
            </w:r>
            <w:proofErr w:type="spellStart"/>
            <w:r>
              <w:t>mikrokolumn</w:t>
            </w:r>
            <w:proofErr w:type="spellEnd"/>
            <w:r>
              <w:t>.</w:t>
            </w:r>
          </w:p>
        </w:tc>
        <w:tc>
          <w:tcPr>
            <w:tcW w:w="1591" w:type="dxa"/>
          </w:tcPr>
          <w:p w:rsidR="009B3720" w:rsidRDefault="009B3720"/>
        </w:tc>
      </w:tr>
      <w:tr w:rsidR="009B3720" w:rsidTr="009B3720">
        <w:tc>
          <w:tcPr>
            <w:tcW w:w="817" w:type="dxa"/>
          </w:tcPr>
          <w:p w:rsidR="009B3720" w:rsidRDefault="009B3720">
            <w:r>
              <w:t>13.</w:t>
            </w:r>
          </w:p>
        </w:tc>
        <w:tc>
          <w:tcPr>
            <w:tcW w:w="6804" w:type="dxa"/>
          </w:tcPr>
          <w:p w:rsidR="009B3720" w:rsidRDefault="009B3720">
            <w:r>
              <w:t xml:space="preserve">.  Wymagane są dostawy odczynników krwinkowych (wg harmonogramu) transportem monitorowanym pod względem temperatury w czasie transportu (krwinki 2-8 </w:t>
            </w:r>
            <w:proofErr w:type="spellStart"/>
            <w:r>
              <w:t>st.C</w:t>
            </w:r>
            <w:proofErr w:type="spellEnd"/>
            <w:r>
              <w:t>), a wydruk ze wskazaniami temperatury z wykonanych dostaw musi stanowić załącznik do oferty.</w:t>
            </w:r>
          </w:p>
        </w:tc>
        <w:tc>
          <w:tcPr>
            <w:tcW w:w="1591" w:type="dxa"/>
          </w:tcPr>
          <w:p w:rsidR="009B3720" w:rsidRDefault="009B3720"/>
        </w:tc>
      </w:tr>
      <w:tr w:rsidR="009B3720" w:rsidTr="009B3720">
        <w:tc>
          <w:tcPr>
            <w:tcW w:w="817" w:type="dxa"/>
          </w:tcPr>
          <w:p w:rsidR="009B3720" w:rsidRDefault="009B3720">
            <w:r>
              <w:t>14.</w:t>
            </w:r>
          </w:p>
        </w:tc>
        <w:tc>
          <w:tcPr>
            <w:tcW w:w="6804" w:type="dxa"/>
          </w:tcPr>
          <w:p w:rsidR="009B3720" w:rsidRDefault="009B3720">
            <w:r>
              <w:t xml:space="preserve">Wymagane jest przechowywanie wszystkich mikrokart w </w:t>
            </w:r>
            <w:proofErr w:type="spellStart"/>
            <w:r>
              <w:t>temperaturzepokojowej</w:t>
            </w:r>
            <w:proofErr w:type="spellEnd"/>
            <w:r>
              <w:t xml:space="preserve"> (18-25 </w:t>
            </w:r>
            <w:proofErr w:type="spellStart"/>
            <w:r>
              <w:t>st.C</w:t>
            </w:r>
            <w:proofErr w:type="spellEnd"/>
            <w:r>
              <w:t>).</w:t>
            </w:r>
          </w:p>
        </w:tc>
        <w:tc>
          <w:tcPr>
            <w:tcW w:w="1591" w:type="dxa"/>
          </w:tcPr>
          <w:p w:rsidR="009B3720" w:rsidRDefault="009B3720"/>
        </w:tc>
      </w:tr>
      <w:tr w:rsidR="009B3720" w:rsidTr="009B3720">
        <w:tc>
          <w:tcPr>
            <w:tcW w:w="817" w:type="dxa"/>
          </w:tcPr>
          <w:p w:rsidR="009B3720" w:rsidRDefault="009B3720">
            <w:r>
              <w:t>15.</w:t>
            </w:r>
          </w:p>
        </w:tc>
        <w:tc>
          <w:tcPr>
            <w:tcW w:w="6804" w:type="dxa"/>
          </w:tcPr>
          <w:p w:rsidR="009B3720" w:rsidRDefault="009B3720">
            <w:r>
              <w:t xml:space="preserve">Wykonawca zapewni udział w </w:t>
            </w:r>
            <w:proofErr w:type="spellStart"/>
            <w:r>
              <w:t>zewnątrzlaboratoryjnej</w:t>
            </w:r>
            <w:proofErr w:type="spellEnd"/>
            <w:r>
              <w:t xml:space="preserve"> międzynarodowej kontroli jakości – 4 razy  w roku potwierdzonej certyfikatem.</w:t>
            </w:r>
            <w:r>
              <w:tab/>
            </w:r>
          </w:p>
        </w:tc>
        <w:tc>
          <w:tcPr>
            <w:tcW w:w="1591" w:type="dxa"/>
          </w:tcPr>
          <w:p w:rsidR="009B3720" w:rsidRDefault="009B3720"/>
        </w:tc>
      </w:tr>
      <w:tr w:rsidR="009B3720" w:rsidTr="009B3720">
        <w:tc>
          <w:tcPr>
            <w:tcW w:w="817" w:type="dxa"/>
          </w:tcPr>
          <w:p w:rsidR="009B3720" w:rsidRDefault="009B3720">
            <w:r>
              <w:t>16.</w:t>
            </w:r>
          </w:p>
        </w:tc>
        <w:tc>
          <w:tcPr>
            <w:tcW w:w="6804" w:type="dxa"/>
          </w:tcPr>
          <w:p w:rsidR="009B3720" w:rsidRDefault="009B3720">
            <w:r>
              <w:t>Każde jednostkowe opakowanie opisane: nazwa, seria, termin ważności.</w:t>
            </w:r>
            <w:r>
              <w:tab/>
            </w:r>
          </w:p>
        </w:tc>
        <w:tc>
          <w:tcPr>
            <w:tcW w:w="1591" w:type="dxa"/>
          </w:tcPr>
          <w:p w:rsidR="009B3720" w:rsidRDefault="009B3720"/>
        </w:tc>
      </w:tr>
      <w:tr w:rsidR="009B3720" w:rsidTr="009B3720">
        <w:tc>
          <w:tcPr>
            <w:tcW w:w="817" w:type="dxa"/>
          </w:tcPr>
          <w:p w:rsidR="009B3720" w:rsidRDefault="009B3720">
            <w:r>
              <w:t>17.</w:t>
            </w:r>
          </w:p>
        </w:tc>
        <w:tc>
          <w:tcPr>
            <w:tcW w:w="6804" w:type="dxa"/>
          </w:tcPr>
          <w:p w:rsidR="009B3720" w:rsidRDefault="009B3720">
            <w:r>
              <w:t>Metodyki w języku polskim do każdego rodzaju testów – Wykonawca  musi załączyć do dostawy</w:t>
            </w:r>
          </w:p>
        </w:tc>
        <w:tc>
          <w:tcPr>
            <w:tcW w:w="1591" w:type="dxa"/>
          </w:tcPr>
          <w:p w:rsidR="009B3720" w:rsidRDefault="009B3720"/>
        </w:tc>
      </w:tr>
      <w:tr w:rsidR="009B3720" w:rsidTr="009B3720">
        <w:tc>
          <w:tcPr>
            <w:tcW w:w="817" w:type="dxa"/>
          </w:tcPr>
          <w:p w:rsidR="009B3720" w:rsidRDefault="009B3720">
            <w:r>
              <w:lastRenderedPageBreak/>
              <w:t>18.</w:t>
            </w:r>
          </w:p>
        </w:tc>
        <w:tc>
          <w:tcPr>
            <w:tcW w:w="6804" w:type="dxa"/>
          </w:tcPr>
          <w:p w:rsidR="009B3720" w:rsidRDefault="009B3720">
            <w:r w:rsidRPr="008F0205">
              <w:rPr>
                <w:rFonts w:ascii="Arial" w:hAnsi="Arial" w:cs="Arial"/>
                <w:color w:val="000000"/>
                <w:sz w:val="20"/>
                <w:szCs w:val="20"/>
              </w:rPr>
              <w:t xml:space="preserve">Metoda </w:t>
            </w:r>
            <w:proofErr w:type="spellStart"/>
            <w:r w:rsidRPr="008F0205">
              <w:rPr>
                <w:rFonts w:ascii="Arial" w:hAnsi="Arial" w:cs="Arial"/>
                <w:color w:val="000000"/>
                <w:sz w:val="20"/>
                <w:szCs w:val="20"/>
              </w:rPr>
              <w:t>mikrokolumnowa</w:t>
            </w:r>
            <w:proofErr w:type="spellEnd"/>
            <w:r w:rsidRPr="008F0205">
              <w:rPr>
                <w:rFonts w:ascii="Arial" w:hAnsi="Arial" w:cs="Arial"/>
                <w:color w:val="000000"/>
                <w:sz w:val="20"/>
                <w:szCs w:val="20"/>
              </w:rPr>
              <w:t xml:space="preserve"> posiadająca pozytywną opinię Instytutu Hematologii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F0205">
              <w:rPr>
                <w:rFonts w:ascii="Arial" w:hAnsi="Arial" w:cs="Arial"/>
                <w:color w:val="000000"/>
                <w:sz w:val="20"/>
                <w:szCs w:val="20"/>
              </w:rPr>
              <w:t>i Transfuzjologii w Warszawie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91" w:type="dxa"/>
          </w:tcPr>
          <w:p w:rsidR="009B3720" w:rsidRDefault="009B3720"/>
        </w:tc>
      </w:tr>
      <w:tr w:rsidR="009B3720" w:rsidTr="009B3720">
        <w:tc>
          <w:tcPr>
            <w:tcW w:w="817" w:type="dxa"/>
          </w:tcPr>
          <w:p w:rsidR="009B3720" w:rsidRDefault="009B3720">
            <w:r>
              <w:t>19.</w:t>
            </w:r>
          </w:p>
        </w:tc>
        <w:tc>
          <w:tcPr>
            <w:tcW w:w="6804" w:type="dxa"/>
          </w:tcPr>
          <w:p w:rsidR="009B3720" w:rsidRPr="008F0205" w:rsidRDefault="009B37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0205">
              <w:rPr>
                <w:rFonts w:ascii="Arial" w:hAnsi="Arial" w:cs="Arial"/>
                <w:color w:val="000000"/>
                <w:sz w:val="20"/>
                <w:szCs w:val="20"/>
              </w:rPr>
              <w:t>Termin ważności mikrokart i materiałów zużywalnych będzie posiadał okres przydatności minimum 6 miesięcy od daty dostawy, na odczynniki krwinkowe termin przydatności do użycia wynosi minimum 4 tygodnie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91" w:type="dxa"/>
          </w:tcPr>
          <w:p w:rsidR="009B3720" w:rsidRDefault="009B3720"/>
        </w:tc>
      </w:tr>
      <w:tr w:rsidR="009B3720" w:rsidTr="009B3720">
        <w:tc>
          <w:tcPr>
            <w:tcW w:w="817" w:type="dxa"/>
          </w:tcPr>
          <w:p w:rsidR="009B3720" w:rsidRDefault="009B3720">
            <w:r>
              <w:t>20.</w:t>
            </w:r>
          </w:p>
        </w:tc>
        <w:tc>
          <w:tcPr>
            <w:tcW w:w="6804" w:type="dxa"/>
          </w:tcPr>
          <w:p w:rsidR="009B3720" w:rsidRPr="00C6789E" w:rsidRDefault="009B3720">
            <w:pPr>
              <w:rPr>
                <w:rFonts w:ascii="Arial" w:hAnsi="Arial" w:cs="Arial"/>
                <w:sz w:val="20"/>
                <w:szCs w:val="20"/>
              </w:rPr>
            </w:pPr>
            <w:r w:rsidRPr="00C6789E">
              <w:rPr>
                <w:rFonts w:ascii="Arial" w:hAnsi="Arial" w:cs="Arial"/>
                <w:sz w:val="20"/>
                <w:szCs w:val="20"/>
              </w:rPr>
              <w:t>Dostarczenie urządzenia do suchego rozmrażania składników krwi o parametrach: Szybkie rozmrażanie składników krwi; Rozmrażanie od 1 do 8  pojemników z osoczem; Przeźroczysta pokrywa - wizualna kontrola procesu; System kontrolny monitorujący szczelność pojemników oraz temperaturę medium rozmrażającego; Menu w języku polskim; Temperatura pracy: +37C; Czas rozmrażania: 20-25 minut; Wymiary (</w:t>
            </w:r>
            <w:proofErr w:type="spellStart"/>
            <w:r w:rsidRPr="00C6789E">
              <w:rPr>
                <w:rFonts w:ascii="Arial" w:hAnsi="Arial" w:cs="Arial"/>
                <w:sz w:val="20"/>
                <w:szCs w:val="20"/>
              </w:rPr>
              <w:t>sxgxw</w:t>
            </w:r>
            <w:proofErr w:type="spellEnd"/>
            <w:r w:rsidRPr="00C6789E">
              <w:rPr>
                <w:rFonts w:ascii="Arial" w:hAnsi="Arial" w:cs="Arial"/>
                <w:sz w:val="20"/>
                <w:szCs w:val="20"/>
              </w:rPr>
              <w:t xml:space="preserve">): 34 x 60 x 32 </w:t>
            </w:r>
            <w:proofErr w:type="spellStart"/>
            <w:r w:rsidRPr="00C6789E">
              <w:rPr>
                <w:rFonts w:ascii="Arial" w:hAnsi="Arial" w:cs="Arial"/>
                <w:sz w:val="20"/>
                <w:szCs w:val="20"/>
              </w:rPr>
              <w:t>cm</w:t>
            </w:r>
            <w:proofErr w:type="spellEnd"/>
            <w:r w:rsidRPr="00C6789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91" w:type="dxa"/>
          </w:tcPr>
          <w:p w:rsidR="009B3720" w:rsidRDefault="009B3720"/>
        </w:tc>
      </w:tr>
      <w:tr w:rsidR="009B3720" w:rsidTr="009B3720">
        <w:tc>
          <w:tcPr>
            <w:tcW w:w="817" w:type="dxa"/>
          </w:tcPr>
          <w:p w:rsidR="009B3720" w:rsidRDefault="009B3720">
            <w:r>
              <w:t>21.</w:t>
            </w:r>
          </w:p>
        </w:tc>
        <w:tc>
          <w:tcPr>
            <w:tcW w:w="6804" w:type="dxa"/>
          </w:tcPr>
          <w:p w:rsidR="009B3720" w:rsidRPr="00C6789E" w:rsidRDefault="009B3720">
            <w:pPr>
              <w:rPr>
                <w:rFonts w:ascii="Arial" w:hAnsi="Arial" w:cs="Arial"/>
                <w:sz w:val="20"/>
                <w:szCs w:val="20"/>
              </w:rPr>
            </w:pPr>
            <w:r w:rsidRPr="00C6789E">
              <w:rPr>
                <w:rFonts w:ascii="Arial" w:hAnsi="Arial" w:cs="Arial"/>
                <w:sz w:val="20"/>
                <w:szCs w:val="20"/>
              </w:rPr>
              <w:t xml:space="preserve">Dostarczenie zamrażarki laboratoryjnej skrzyniowej o parametrach: Pojemność brutto/ netto- 215/200 l; Wym. Zew. w </w:t>
            </w:r>
            <w:proofErr w:type="spellStart"/>
            <w:r w:rsidRPr="00C6789E">
              <w:rPr>
                <w:rFonts w:ascii="Arial" w:hAnsi="Arial" w:cs="Arial"/>
                <w:sz w:val="20"/>
                <w:szCs w:val="20"/>
              </w:rPr>
              <w:t>mm</w:t>
            </w:r>
            <w:proofErr w:type="spellEnd"/>
            <w:r w:rsidRPr="00C6789E">
              <w:rPr>
                <w:rFonts w:ascii="Arial" w:hAnsi="Arial" w:cs="Arial"/>
                <w:sz w:val="20"/>
                <w:szCs w:val="20"/>
              </w:rPr>
              <w:t>. (</w:t>
            </w:r>
            <w:proofErr w:type="spellStart"/>
            <w:r w:rsidRPr="00C6789E">
              <w:rPr>
                <w:rFonts w:ascii="Arial" w:hAnsi="Arial" w:cs="Arial"/>
                <w:sz w:val="20"/>
                <w:szCs w:val="20"/>
              </w:rPr>
              <w:t>sxgxw</w:t>
            </w:r>
            <w:proofErr w:type="spellEnd"/>
            <w:r w:rsidRPr="00C6789E">
              <w:rPr>
                <w:rFonts w:ascii="Arial" w:hAnsi="Arial" w:cs="Arial"/>
                <w:sz w:val="20"/>
                <w:szCs w:val="20"/>
              </w:rPr>
              <w:t>) - 1132/760/919  Zakres temperatury - od -10 st. C do -45 st. C; Rodzaj sterowania - elektroniczne; Wyświetlacz - zewnętrzny cyfrowy; Alarmy; Interfejs - RS 485.</w:t>
            </w:r>
          </w:p>
        </w:tc>
        <w:tc>
          <w:tcPr>
            <w:tcW w:w="1591" w:type="dxa"/>
          </w:tcPr>
          <w:p w:rsidR="009B3720" w:rsidRDefault="009B3720"/>
        </w:tc>
      </w:tr>
      <w:tr w:rsidR="009B3720" w:rsidTr="009B3720">
        <w:tc>
          <w:tcPr>
            <w:tcW w:w="817" w:type="dxa"/>
          </w:tcPr>
          <w:p w:rsidR="009B3720" w:rsidRDefault="009B3720">
            <w:r>
              <w:t>22.</w:t>
            </w:r>
          </w:p>
        </w:tc>
        <w:tc>
          <w:tcPr>
            <w:tcW w:w="6804" w:type="dxa"/>
          </w:tcPr>
          <w:p w:rsidR="009B3720" w:rsidRDefault="009B37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0205">
              <w:rPr>
                <w:rFonts w:ascii="Arial" w:hAnsi="Arial" w:cs="Arial"/>
                <w:color w:val="000000"/>
                <w:sz w:val="20"/>
                <w:szCs w:val="20"/>
              </w:rPr>
              <w:t xml:space="preserve">Dostarczenie chłodziarki laboratoryjnej do przechowywania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F0205">
              <w:rPr>
                <w:rFonts w:ascii="Arial" w:hAnsi="Arial" w:cs="Arial"/>
                <w:color w:val="000000"/>
                <w:sz w:val="20"/>
                <w:szCs w:val="20"/>
              </w:rPr>
              <w:t>odczynników serologicznych o parametrach: Wymiary zewn.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F0205">
              <w:rPr>
                <w:rFonts w:ascii="Arial" w:hAnsi="Arial" w:cs="Arial"/>
                <w:color w:val="000000"/>
                <w:sz w:val="20"/>
                <w:szCs w:val="20"/>
              </w:rPr>
              <w:t>w mm (</w:t>
            </w:r>
            <w:proofErr w:type="spellStart"/>
            <w:r w:rsidRPr="008F0205">
              <w:rPr>
                <w:rFonts w:ascii="Arial" w:hAnsi="Arial" w:cs="Arial"/>
                <w:color w:val="000000"/>
                <w:sz w:val="20"/>
                <w:szCs w:val="20"/>
              </w:rPr>
              <w:t>SxGxW</w:t>
            </w:r>
            <w:proofErr w:type="spellEnd"/>
            <w:r w:rsidRPr="008F0205">
              <w:rPr>
                <w:rFonts w:ascii="Arial" w:hAnsi="Arial" w:cs="Arial"/>
                <w:color w:val="000000"/>
                <w:sz w:val="20"/>
                <w:szCs w:val="20"/>
              </w:rPr>
              <w:t xml:space="preserve">) – 600/615/820; </w:t>
            </w:r>
            <w:proofErr w:type="spellStart"/>
            <w:r w:rsidRPr="008F0205">
              <w:rPr>
                <w:rFonts w:ascii="Arial" w:hAnsi="Arial" w:cs="Arial"/>
                <w:color w:val="000000"/>
                <w:sz w:val="20"/>
                <w:szCs w:val="20"/>
              </w:rPr>
              <w:t>wewn</w:t>
            </w:r>
            <w:proofErr w:type="spellEnd"/>
            <w:r w:rsidRPr="008F0205">
              <w:rPr>
                <w:rFonts w:ascii="Arial" w:hAnsi="Arial" w:cs="Arial"/>
                <w:color w:val="000000"/>
                <w:sz w:val="20"/>
                <w:szCs w:val="20"/>
              </w:rPr>
              <w:t xml:space="preserve">. 440/435/670; Pojemność 141/130 l; </w:t>
            </w:r>
            <w:proofErr w:type="spellStart"/>
            <w:r w:rsidRPr="008F0205">
              <w:rPr>
                <w:rFonts w:ascii="Arial" w:hAnsi="Arial" w:cs="Arial"/>
                <w:color w:val="000000"/>
                <w:sz w:val="20"/>
                <w:szCs w:val="20"/>
              </w:rPr>
              <w:t>Odszranianie</w:t>
            </w:r>
            <w:proofErr w:type="spellEnd"/>
            <w:r w:rsidRPr="008F0205">
              <w:rPr>
                <w:rFonts w:ascii="Arial" w:hAnsi="Arial" w:cs="Arial"/>
                <w:color w:val="000000"/>
                <w:sz w:val="20"/>
                <w:szCs w:val="20"/>
              </w:rPr>
              <w:t xml:space="preserve"> automatyczne; Drzwi – pełne; Układ chłodzenia dynamiczny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Pr="008F0205">
              <w:rPr>
                <w:rFonts w:ascii="Arial" w:hAnsi="Arial" w:cs="Arial"/>
                <w:color w:val="000000"/>
                <w:sz w:val="20"/>
                <w:szCs w:val="20"/>
              </w:rPr>
              <w:t xml:space="preserve">Zakres temperatury od +3 </w:t>
            </w:r>
            <w:proofErr w:type="spellStart"/>
            <w:r w:rsidRPr="008F0205">
              <w:rPr>
                <w:rFonts w:ascii="Arial" w:hAnsi="Arial" w:cs="Arial"/>
                <w:color w:val="000000"/>
                <w:sz w:val="20"/>
                <w:szCs w:val="20"/>
              </w:rPr>
              <w:t>st.C</w:t>
            </w:r>
            <w:proofErr w:type="spellEnd"/>
            <w:r w:rsidRPr="008F0205">
              <w:rPr>
                <w:rFonts w:ascii="Arial" w:hAnsi="Arial" w:cs="Arial"/>
                <w:color w:val="000000"/>
                <w:sz w:val="20"/>
                <w:szCs w:val="20"/>
              </w:rPr>
              <w:t xml:space="preserve"> do +16 </w:t>
            </w:r>
            <w:proofErr w:type="spellStart"/>
            <w:r w:rsidRPr="008F0205">
              <w:rPr>
                <w:rFonts w:ascii="Arial" w:hAnsi="Arial" w:cs="Arial"/>
                <w:color w:val="000000"/>
                <w:sz w:val="20"/>
                <w:szCs w:val="20"/>
              </w:rPr>
              <w:t>st.C</w:t>
            </w:r>
            <w:proofErr w:type="spellEnd"/>
            <w:r w:rsidRPr="008F0205">
              <w:rPr>
                <w:rFonts w:ascii="Arial" w:hAnsi="Arial" w:cs="Arial"/>
                <w:color w:val="000000"/>
                <w:sz w:val="20"/>
                <w:szCs w:val="20"/>
              </w:rPr>
              <w:t>; Rodzaj sterowania – elektroniczne; Wyświetlacz – zewnętrzny cyfrowy; Alarmy; Interfejs – RS 485; Złącze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205">
              <w:rPr>
                <w:rFonts w:ascii="Arial" w:hAnsi="Arial" w:cs="Arial"/>
                <w:color w:val="000000"/>
                <w:sz w:val="20"/>
                <w:szCs w:val="20"/>
              </w:rPr>
              <w:t>beznapięciowe</w:t>
            </w:r>
            <w:proofErr w:type="spellEnd"/>
            <w:r w:rsidRPr="008F0205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tak;  Ilość pólek – 3; </w:t>
            </w:r>
            <w:proofErr w:type="spellStart"/>
            <w:r w:rsidRPr="008F0205">
              <w:rPr>
                <w:rFonts w:ascii="Arial" w:hAnsi="Arial" w:cs="Arial"/>
                <w:color w:val="000000"/>
                <w:sz w:val="20"/>
                <w:szCs w:val="20"/>
              </w:rPr>
              <w:t>Max</w:t>
            </w:r>
            <w:proofErr w:type="spellEnd"/>
            <w:r w:rsidRPr="008F0205">
              <w:rPr>
                <w:rFonts w:ascii="Arial" w:hAnsi="Arial" w:cs="Arial"/>
                <w:color w:val="000000"/>
                <w:sz w:val="20"/>
                <w:szCs w:val="20"/>
              </w:rPr>
              <w:t>. obciążenie – 60 kg;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F0205">
              <w:rPr>
                <w:rFonts w:ascii="Arial" w:hAnsi="Arial" w:cs="Arial"/>
                <w:color w:val="000000"/>
                <w:sz w:val="20"/>
                <w:szCs w:val="20"/>
              </w:rPr>
              <w:t>Zamek w wyposażeniu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91" w:type="dxa"/>
          </w:tcPr>
          <w:p w:rsidR="009B3720" w:rsidRDefault="009B3720"/>
        </w:tc>
      </w:tr>
    </w:tbl>
    <w:p w:rsidR="009B3720" w:rsidRPr="009B3720" w:rsidRDefault="009B3720"/>
    <w:p w:rsidR="009B3720" w:rsidRDefault="009B3720">
      <w:pPr>
        <w:rPr>
          <w:rFonts w:ascii="Arial" w:hAnsi="Arial" w:cs="Arial"/>
          <w:color w:val="000000"/>
          <w:sz w:val="20"/>
          <w:szCs w:val="20"/>
        </w:rPr>
      </w:pPr>
    </w:p>
    <w:sectPr w:rsidR="009B3720" w:rsidSect="007E66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904" w:rsidRDefault="00357904" w:rsidP="00215E29">
      <w:pPr>
        <w:spacing w:after="0" w:line="240" w:lineRule="auto"/>
      </w:pPr>
      <w:r>
        <w:separator/>
      </w:r>
    </w:p>
  </w:endnote>
  <w:endnote w:type="continuationSeparator" w:id="0">
    <w:p w:rsidR="00357904" w:rsidRDefault="00357904" w:rsidP="00215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904" w:rsidRDefault="00357904" w:rsidP="00215E29">
      <w:pPr>
        <w:spacing w:after="0" w:line="240" w:lineRule="auto"/>
      </w:pPr>
      <w:r>
        <w:separator/>
      </w:r>
    </w:p>
  </w:footnote>
  <w:footnote w:type="continuationSeparator" w:id="0">
    <w:p w:rsidR="00357904" w:rsidRDefault="00357904" w:rsidP="00215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912" w:rsidRDefault="00AC184F">
    <w:pPr>
      <w:pStyle w:val="Nagwek"/>
    </w:pPr>
    <w:r>
      <w:t>ZAŁ. 2.8.</w:t>
    </w:r>
    <w:r w:rsidR="000E2CE1">
      <w:t xml:space="preserve">SEROLOGIA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FDF"/>
    <w:multiLevelType w:val="hybridMultilevel"/>
    <w:tmpl w:val="EDE405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E12C6"/>
    <w:multiLevelType w:val="hybridMultilevel"/>
    <w:tmpl w:val="06B48C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E29"/>
    <w:rsid w:val="000E2CE1"/>
    <w:rsid w:val="0020642B"/>
    <w:rsid w:val="00215E29"/>
    <w:rsid w:val="00217B1A"/>
    <w:rsid w:val="002223C7"/>
    <w:rsid w:val="00227A17"/>
    <w:rsid w:val="00294703"/>
    <w:rsid w:val="002B7B88"/>
    <w:rsid w:val="00357904"/>
    <w:rsid w:val="0036011E"/>
    <w:rsid w:val="00386BFB"/>
    <w:rsid w:val="003A0782"/>
    <w:rsid w:val="004E7E3C"/>
    <w:rsid w:val="00531D79"/>
    <w:rsid w:val="00564ED2"/>
    <w:rsid w:val="005E70E4"/>
    <w:rsid w:val="006457D0"/>
    <w:rsid w:val="007A49EE"/>
    <w:rsid w:val="007B40EF"/>
    <w:rsid w:val="007E66FD"/>
    <w:rsid w:val="00810FC8"/>
    <w:rsid w:val="008B6087"/>
    <w:rsid w:val="008F0205"/>
    <w:rsid w:val="0090700A"/>
    <w:rsid w:val="009810B6"/>
    <w:rsid w:val="00984DF2"/>
    <w:rsid w:val="009B3720"/>
    <w:rsid w:val="00A016B1"/>
    <w:rsid w:val="00A1055B"/>
    <w:rsid w:val="00A260EC"/>
    <w:rsid w:val="00A36B49"/>
    <w:rsid w:val="00A64860"/>
    <w:rsid w:val="00AC184F"/>
    <w:rsid w:val="00AE0CFB"/>
    <w:rsid w:val="00B72230"/>
    <w:rsid w:val="00C6789E"/>
    <w:rsid w:val="00CF6912"/>
    <w:rsid w:val="00D72322"/>
    <w:rsid w:val="00F03592"/>
    <w:rsid w:val="00F427A7"/>
    <w:rsid w:val="00F4552D"/>
    <w:rsid w:val="00FC2DD7"/>
    <w:rsid w:val="00F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6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15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5E29"/>
  </w:style>
  <w:style w:type="paragraph" w:styleId="Stopka">
    <w:name w:val="footer"/>
    <w:basedOn w:val="Normalny"/>
    <w:link w:val="StopkaZnak"/>
    <w:uiPriority w:val="99"/>
    <w:semiHidden/>
    <w:unhideWhenUsed/>
    <w:rsid w:val="00215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5E29"/>
  </w:style>
  <w:style w:type="paragraph" w:styleId="Akapitzlist">
    <w:name w:val="List Paragraph"/>
    <w:basedOn w:val="Normalny"/>
    <w:uiPriority w:val="34"/>
    <w:qFormat/>
    <w:rsid w:val="00564ED2"/>
    <w:pPr>
      <w:ind w:left="720"/>
      <w:contextualSpacing/>
    </w:pPr>
  </w:style>
  <w:style w:type="table" w:styleId="Tabela-Siatka">
    <w:name w:val="Table Grid"/>
    <w:basedOn w:val="Standardowy"/>
    <w:uiPriority w:val="59"/>
    <w:rsid w:val="009B3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E00E1-82CB-4E04-97A0-879CCDCAA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iwozny</dc:creator>
  <cp:lastModifiedBy>Beata Kostrzewa</cp:lastModifiedBy>
  <cp:revision>23</cp:revision>
  <cp:lastPrinted>2017-08-14T08:19:00Z</cp:lastPrinted>
  <dcterms:created xsi:type="dcterms:W3CDTF">2017-05-13T09:37:00Z</dcterms:created>
  <dcterms:modified xsi:type="dcterms:W3CDTF">2017-08-14T08:19:00Z</dcterms:modified>
</cp:coreProperties>
</file>